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A57DD">
      <w:pPr>
        <w:widowControl/>
        <w:spacing w:after="312" w:afterLines="100" w:line="54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  <w:lang w:val="en-US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  <w:lang w:val="en-US" w:eastAsia="zh-CN"/>
        </w:rPr>
        <w:t>2024</w:t>
      </w:r>
      <w:r>
        <w:rPr>
          <w:rFonts w:hint="default" w:ascii="Times New Roman" w:hAnsi="Times New Roman" w:eastAsia="方正小标宋_GBK" w:cs="Times New Roman"/>
          <w:b w:val="0"/>
          <w:bCs w:val="0"/>
          <w:color w:val="221E1F"/>
          <w:kern w:val="0"/>
          <w:sz w:val="36"/>
          <w:szCs w:val="36"/>
          <w:u w:color="000000"/>
          <w:lang w:val="en-US"/>
        </w:rPr>
        <w:t>年度江苏省好新闻（媒体融合）参评作品推荐表</w:t>
      </w:r>
    </w:p>
    <w:tbl>
      <w:tblPr>
        <w:tblStyle w:val="4"/>
        <w:tblpPr w:leftFromText="180" w:rightFromText="180" w:vertAnchor="page" w:horzAnchor="page" w:tblpX="1068" w:tblpY="3497"/>
        <w:tblOverlap w:val="never"/>
        <w:tblW w:w="1009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1347"/>
        <w:gridCol w:w="2017"/>
        <w:gridCol w:w="1545"/>
        <w:gridCol w:w="1320"/>
        <w:gridCol w:w="2319"/>
      </w:tblGrid>
      <w:tr w14:paraId="71D44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1545" w:type="dxa"/>
            <w:vAlign w:val="center"/>
          </w:tcPr>
          <w:p w14:paraId="19EA409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作品标题</w:t>
            </w:r>
          </w:p>
        </w:tc>
        <w:tc>
          <w:tcPr>
            <w:tcW w:w="4909" w:type="dxa"/>
            <w:gridSpan w:val="3"/>
            <w:vAlign w:val="center"/>
          </w:tcPr>
          <w:p w14:paraId="527FE63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种下和平的种子——紫金草行动公益服务平台</w:t>
            </w:r>
          </w:p>
        </w:tc>
        <w:tc>
          <w:tcPr>
            <w:tcW w:w="1320" w:type="dxa"/>
            <w:vAlign w:val="center"/>
          </w:tcPr>
          <w:p w14:paraId="3A5E21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line="360" w:lineRule="exact"/>
              <w:ind w:left="146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评选项目</w:t>
            </w:r>
          </w:p>
        </w:tc>
        <w:tc>
          <w:tcPr>
            <w:tcW w:w="2319" w:type="dxa"/>
            <w:vAlign w:val="center"/>
          </w:tcPr>
          <w:p w14:paraId="12A9B5A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应用创新</w:t>
            </w:r>
          </w:p>
        </w:tc>
      </w:tr>
      <w:tr w14:paraId="5F991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  <w:jc w:val="center"/>
        </w:trPr>
        <w:tc>
          <w:tcPr>
            <w:tcW w:w="1545" w:type="dxa"/>
            <w:vAlign w:val="center"/>
          </w:tcPr>
          <w:p w14:paraId="3BA50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12"/>
                <w:sz w:val="28"/>
                <w:szCs w:val="28"/>
                <w:lang w:val="zh-TW" w:eastAsia="zh-TW"/>
              </w:rPr>
            </w:pPr>
            <w:r>
              <w:rPr>
                <w:rFonts w:hint="default" w:ascii="Times New Roman" w:hAnsi="Times New Roman" w:eastAsia="方正仿宋_GBK" w:cs="Times New Roman"/>
                <w:spacing w:val="-12"/>
                <w:sz w:val="28"/>
                <w:szCs w:val="28"/>
                <w:lang w:val="en-US" w:eastAsia="zh-CN"/>
              </w:rPr>
              <w:t>专门项</w:t>
            </w:r>
            <w:r>
              <w:rPr>
                <w:rFonts w:hint="default" w:ascii="Times New Roman" w:hAnsi="Times New Roman" w:eastAsia="方正仿宋_GBK" w:cs="Times New Roman"/>
                <w:spacing w:val="-12"/>
                <w:sz w:val="28"/>
                <w:szCs w:val="28"/>
                <w:lang w:val="zh-TW" w:eastAsia="zh-TW"/>
              </w:rPr>
              <w:t>类别</w:t>
            </w:r>
          </w:p>
          <w:p w14:paraId="7B016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12"/>
                <w:sz w:val="28"/>
                <w:szCs w:val="28"/>
                <w:lang w:val="zh-TW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262626" w:themeColor="text1" w:themeTint="D9"/>
                <w:spacing w:val="-12"/>
                <w:sz w:val="21"/>
                <w:szCs w:val="21"/>
                <w:lang w:val="zh-TW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262626" w:themeColor="text1" w:themeTint="D9"/>
                <w:spacing w:val="-12"/>
                <w:sz w:val="21"/>
                <w:szCs w:val="21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可选填</w:t>
            </w:r>
            <w:r>
              <w:rPr>
                <w:rFonts w:hint="default" w:ascii="Times New Roman" w:hAnsi="Times New Roman" w:eastAsia="方正仿宋_GBK" w:cs="Times New Roman"/>
                <w:color w:val="262626" w:themeColor="text1" w:themeTint="D9"/>
                <w:spacing w:val="-12"/>
                <w:sz w:val="21"/>
                <w:szCs w:val="21"/>
                <w:lang w:val="zh-TW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）</w:t>
            </w:r>
          </w:p>
        </w:tc>
        <w:tc>
          <w:tcPr>
            <w:tcW w:w="4909" w:type="dxa"/>
            <w:gridSpan w:val="3"/>
            <w:vAlign w:val="center"/>
          </w:tcPr>
          <w:p w14:paraId="4E077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rFonts w:hint="default" w:ascii="Times New Roman" w:hAnsi="Times New Roman" w:eastAsia="方正楷体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sz w:val="24"/>
                <w:szCs w:val="24"/>
              </w:rPr>
              <w:t>重大主题</w:t>
            </w:r>
            <w:r>
              <w:rPr>
                <w:rFonts w:hint="default" w:ascii="Times New Roman" w:hAnsi="Times New Roman" w:eastAsia="方正楷体_GBK" w:cs="Times New Roman"/>
                <w:sz w:val="24"/>
                <w:szCs w:val="24"/>
                <w:lang w:val="en-US" w:eastAsia="zh-CN"/>
              </w:rPr>
              <w:t>报道</w:t>
            </w:r>
            <w:r>
              <w:rPr>
                <w:rFonts w:hint="default" w:ascii="Times New Roman" w:hAnsi="Times New Roman" w:eastAsia="方正楷体_GBK" w:cs="Times New Roman"/>
                <w:sz w:val="24"/>
                <w:szCs w:val="24"/>
              </w:rPr>
              <w:t>（  ）</w:t>
            </w:r>
            <w:r>
              <w:rPr>
                <w:rFonts w:hint="default" w:ascii="Times New Roman" w:hAnsi="Times New Roman" w:eastAsia="方正楷体_GBK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楷体_GBK" w:cs="Times New Roman"/>
                <w:sz w:val="24"/>
                <w:szCs w:val="24"/>
              </w:rPr>
              <w:t>国际传播（  ）</w:t>
            </w:r>
          </w:p>
          <w:p w14:paraId="51D8E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楷体_GBK" w:cs="Times New Roman"/>
                <w:sz w:val="24"/>
                <w:szCs w:val="24"/>
              </w:rPr>
              <w:t>典型报道（  ）</w:t>
            </w:r>
            <w:r>
              <w:rPr>
                <w:rFonts w:hint="default" w:ascii="Times New Roman" w:hAnsi="Times New Roman" w:eastAsia="方正楷体_GBK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楷体_GBK" w:cs="Times New Roman"/>
                <w:sz w:val="24"/>
                <w:szCs w:val="24"/>
              </w:rPr>
              <w:t>舆论监督报道（  ）</w:t>
            </w:r>
          </w:p>
        </w:tc>
        <w:tc>
          <w:tcPr>
            <w:tcW w:w="1320" w:type="dxa"/>
            <w:vAlign w:val="center"/>
          </w:tcPr>
          <w:p w14:paraId="5ED34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8"/>
                <w:szCs w:val="22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8"/>
                <w:szCs w:val="22"/>
                <w:lang w:val="en-US" w:eastAsia="zh-CN" w:bidi="zh-CN"/>
              </w:rPr>
              <w:t>字数</w:t>
            </w:r>
          </w:p>
          <w:p w14:paraId="02DD4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zh-CN"/>
              </w:rPr>
              <w:t>（时长）</w:t>
            </w:r>
          </w:p>
        </w:tc>
        <w:tc>
          <w:tcPr>
            <w:tcW w:w="2319" w:type="dxa"/>
            <w:vAlign w:val="center"/>
          </w:tcPr>
          <w:p w14:paraId="57F7B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</w:p>
        </w:tc>
      </w:tr>
      <w:tr w14:paraId="7ED77D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1545" w:type="dxa"/>
          </w:tcPr>
          <w:p w14:paraId="36CD7CDF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5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line="360" w:lineRule="exact"/>
              <w:ind w:left="33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作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ab/>
            </w: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>者</w:t>
            </w:r>
          </w:p>
          <w:p w14:paraId="35F182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9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（主创人员）</w:t>
            </w:r>
          </w:p>
        </w:tc>
        <w:tc>
          <w:tcPr>
            <w:tcW w:w="3364" w:type="dxa"/>
            <w:gridSpan w:val="2"/>
            <w:vAlign w:val="center"/>
          </w:tcPr>
          <w:p w14:paraId="3EA7E58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line="360" w:lineRule="exact"/>
              <w:ind w:left="107" w:right="22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集体（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刘强、顾青、叶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w w:val="95"/>
                <w:sz w:val="28"/>
                <w:szCs w:val="28"/>
                <w:lang w:val="en-US" w:eastAsia="zh-CN"/>
              </w:rPr>
              <w:t>海、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缪露、潘容、韩静文、赵哲妍、邵宇涵、施静雯、杨文玥、朱孝波、项阳 、王庆勋、上官瑾沅 、黄虎、陈艺荣、周芷仪）</w:t>
            </w:r>
          </w:p>
        </w:tc>
        <w:tc>
          <w:tcPr>
            <w:tcW w:w="1545" w:type="dxa"/>
          </w:tcPr>
          <w:p w14:paraId="266EEF3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7" w:line="360" w:lineRule="exact"/>
              <w:ind w:left="197" w:right="187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编</w:t>
            </w: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>辑</w:t>
            </w:r>
          </w:p>
        </w:tc>
        <w:tc>
          <w:tcPr>
            <w:tcW w:w="3639" w:type="dxa"/>
            <w:gridSpan w:val="2"/>
            <w:vAlign w:val="center"/>
          </w:tcPr>
          <w:p w14:paraId="33E5D11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</w:p>
        </w:tc>
      </w:tr>
      <w:tr w14:paraId="000F1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545" w:type="dxa"/>
          </w:tcPr>
          <w:p w14:paraId="3182144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exact"/>
              <w:ind w:left="213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原创单位</w:t>
            </w:r>
          </w:p>
        </w:tc>
        <w:tc>
          <w:tcPr>
            <w:tcW w:w="3364" w:type="dxa"/>
            <w:gridSpan w:val="2"/>
          </w:tcPr>
          <w:p w14:paraId="790F9A0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仿宋"/>
                <w:sz w:val="28"/>
                <w:szCs w:val="28"/>
                <w:lang w:val="en-US" w:eastAsia="zh-CN"/>
              </w:rPr>
            </w:pPr>
          </w:p>
          <w:p w14:paraId="7C6D569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方正仿宋_GBK" w:cs="Times New Roman"/>
                <w:sz w:val="22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南京广播电视集团</w:t>
            </w:r>
          </w:p>
        </w:tc>
        <w:tc>
          <w:tcPr>
            <w:tcW w:w="1545" w:type="dxa"/>
          </w:tcPr>
          <w:p w14:paraId="1C1E496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exact"/>
              <w:ind w:left="197" w:right="187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刊播单位</w:t>
            </w:r>
          </w:p>
        </w:tc>
        <w:tc>
          <w:tcPr>
            <w:tcW w:w="3639" w:type="dxa"/>
            <w:gridSpan w:val="2"/>
          </w:tcPr>
          <w:p w14:paraId="31EFEC5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</w:p>
          <w:p w14:paraId="70B58C8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808080" w:themeColor="text1" w:themeTint="80"/>
                <w:sz w:val="21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牛咔视频</w:t>
            </w:r>
          </w:p>
        </w:tc>
      </w:tr>
      <w:tr w14:paraId="370E6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1545" w:type="dxa"/>
          </w:tcPr>
          <w:p w14:paraId="760801C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" w:line="360" w:lineRule="exact"/>
              <w:ind w:left="213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刊播版面</w:t>
            </w:r>
          </w:p>
          <w:p w14:paraId="4D44F82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" w:line="360" w:lineRule="exact"/>
              <w:ind w:left="168"/>
              <w:textAlignment w:val="auto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pacing w:val="-21"/>
                <w:w w:val="95"/>
                <w:sz w:val="24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pacing w:val="-21"/>
                <w:w w:val="95"/>
                <w:sz w:val="24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spacing w:val="-21"/>
                <w:w w:val="95"/>
                <w:sz w:val="24"/>
                <w:lang w:eastAsia="zh-CN"/>
              </w:rPr>
              <w:t>）</w:t>
            </w:r>
          </w:p>
        </w:tc>
        <w:tc>
          <w:tcPr>
            <w:tcW w:w="3364" w:type="dxa"/>
            <w:gridSpan w:val="2"/>
          </w:tcPr>
          <w:p w14:paraId="42A6662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2" w:line="360" w:lineRule="exact"/>
              <w:ind w:left="107" w:right="22"/>
              <w:textAlignment w:val="auto"/>
              <w:rPr>
                <w:rFonts w:hint="default" w:ascii="Times New Roman" w:hAnsi="Times New Roman" w:eastAsia="方正仿宋_GBK" w:cs="Times New Roman"/>
                <w:sz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牛咔视频APP首页</w:t>
            </w:r>
          </w:p>
        </w:tc>
        <w:tc>
          <w:tcPr>
            <w:tcW w:w="1545" w:type="dxa"/>
          </w:tcPr>
          <w:p w14:paraId="04E2044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line="360" w:lineRule="exact"/>
              <w:ind w:left="197" w:right="187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刊播日期</w:t>
            </w:r>
          </w:p>
        </w:tc>
        <w:tc>
          <w:tcPr>
            <w:tcW w:w="3639" w:type="dxa"/>
            <w:gridSpan w:val="2"/>
          </w:tcPr>
          <w:p w14:paraId="0A5BD2E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2" w:line="360" w:lineRule="exact"/>
              <w:ind w:left="106" w:right="64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808080" w:themeColor="text1" w:themeTint="80"/>
                <w:sz w:val="21"/>
                <w:szCs w:val="21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2024年11月26日</w:t>
            </w:r>
          </w:p>
        </w:tc>
      </w:tr>
      <w:tr w14:paraId="2688AE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  <w:jc w:val="center"/>
        </w:trPr>
        <w:tc>
          <w:tcPr>
            <w:tcW w:w="2892" w:type="dxa"/>
            <w:gridSpan w:val="2"/>
            <w:tcBorders>
              <w:right w:val="single" w:color="000000" w:sz="6" w:space="0"/>
            </w:tcBorders>
          </w:tcPr>
          <w:p w14:paraId="7510AFA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6" w:line="360" w:lineRule="exact"/>
              <w:ind w:left="107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w w:val="95"/>
                <w:sz w:val="28"/>
              </w:rPr>
              <w:t>新媒体作品填报网址</w:t>
            </w:r>
          </w:p>
        </w:tc>
        <w:tc>
          <w:tcPr>
            <w:tcW w:w="7201" w:type="dxa"/>
            <w:gridSpan w:val="4"/>
            <w:tcBorders>
              <w:left w:val="single" w:color="000000" w:sz="6" w:space="0"/>
            </w:tcBorders>
          </w:tcPr>
          <w:p w14:paraId="3D71BB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4DF9A1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instrText xml:space="preserve"> HYPERLINK "http://m2.nbs.cn/h5/peaceSeed/index.html" </w:instrTex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sz w:val="28"/>
                <w:szCs w:val="28"/>
              </w:rPr>
              <w:t>http://m2.nbs.cn/h5/peaceSeed/index.html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fldChar w:fldCharType="end"/>
            </w:r>
          </w:p>
          <w:p w14:paraId="76E410B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2AC9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4" w:hRule="atLeast"/>
          <w:jc w:val="center"/>
        </w:trPr>
        <w:tc>
          <w:tcPr>
            <w:tcW w:w="1545" w:type="dxa"/>
            <w:textDirection w:val="tbLrV"/>
            <w:vAlign w:val="center"/>
          </w:tcPr>
          <w:p w14:paraId="63E5A37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113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采编过程  文字简介</w:t>
            </w:r>
          </w:p>
        </w:tc>
        <w:tc>
          <w:tcPr>
            <w:tcW w:w="8548" w:type="dxa"/>
            <w:gridSpan w:val="5"/>
            <w:vAlign w:val="center"/>
          </w:tcPr>
          <w:p w14:paraId="58A3E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南京广电集团发起的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“紫金草行动”十周年。为了更好地普及“勿忘国耻 圆梦中华”这一主题，2024“紫金草行动”以“种下和平的种子”为主题，创新活动形式，在坚持线上种植、线下互动等传统特色基础上，打造常态化、全公益互动平台，推出“种下和平的种子——紫金草行动公益服务平台”（以下简称“公益服务平台”）。</w:t>
            </w:r>
          </w:p>
          <w:p w14:paraId="192FDEA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19" w:firstLine="560" w:firstLineChars="2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公益服务平台结合南京大屠杀的史实和优秀的纪录片素材，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打造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“南京大屠杀死难者国家公祭视频库”和“和平文库”专区，加强史学的大众化传播。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牛咔视频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根据不同年龄段学生的认知能力、思维方式、价值观追求等方面设计课程，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依托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公益服务平台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推出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“种下和平的种子——2024紫金草行动思政课”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深入南京都市圈城市、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江苏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盐城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四川、青海、山东等地，开展共47场思政课宣讲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传播设立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国家公祭日的意义和价值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。同时，为了让年轻人去“主动了解、主动提及”那段历史，公益服务平台还开通“我要讲述”“我要听课”“我要寻访”“线上种植紫金草”“紫金草在绽放征集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活动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”等服务入口，通过形式各样的活动种下紫金草，让和平的种子在全世界生根发芽。</w:t>
            </w:r>
          </w:p>
        </w:tc>
      </w:tr>
      <w:tr w14:paraId="5AE9BD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2" w:hRule="atLeast"/>
          <w:jc w:val="center"/>
        </w:trPr>
        <w:tc>
          <w:tcPr>
            <w:tcW w:w="1545" w:type="dxa"/>
            <w:textDirection w:val="tbLrV"/>
            <w:vAlign w:val="center"/>
          </w:tcPr>
          <w:p w14:paraId="29B1F40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社会效果</w:t>
            </w:r>
          </w:p>
        </w:tc>
        <w:tc>
          <w:tcPr>
            <w:tcW w:w="8548" w:type="dxa"/>
            <w:gridSpan w:val="5"/>
          </w:tcPr>
          <w:p w14:paraId="524110C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08" w:right="119" w:firstLine="560" w:firstLineChars="20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“种下和平的种子——紫金草行动公益服务平台”让公众在参与中感受到了家国情怀的力量，将和平理念传递给了更多的人。紫金草行动不仅在南京本地产生了深远的影响，而且在更广泛的区域传播了和平发展与历史教育的理念，辐射全球20个国家和地区，相关话题阅读量超2亿，实体徽章的发放数量超过22万枚。央视新闻、中国国防报、中国青年报、中国日报、国际在线、解放军报客户端、凤凰网等主流媒体进行宣传报道。</w:t>
            </w:r>
          </w:p>
        </w:tc>
      </w:tr>
      <w:tr w14:paraId="5491F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  <w:jc w:val="center"/>
        </w:trPr>
        <w:tc>
          <w:tcPr>
            <w:tcW w:w="1545" w:type="dxa"/>
            <w:textDirection w:val="tbLrV"/>
            <w:vAlign w:val="center"/>
          </w:tcPr>
          <w:p w14:paraId="1E64041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113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>初级评语</w:t>
            </w:r>
          </w:p>
          <w:p w14:paraId="35E02A0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113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>（推荐理由）</w:t>
            </w:r>
          </w:p>
        </w:tc>
        <w:tc>
          <w:tcPr>
            <w:tcW w:w="8548" w:type="dxa"/>
            <w:gridSpan w:val="5"/>
          </w:tcPr>
          <w:p w14:paraId="0E4193D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line="360" w:lineRule="exact"/>
              <w:textAlignment w:val="auto"/>
              <w:rPr>
                <w:rFonts w:hint="default" w:ascii="Times New Roman" w:hAnsi="Times New Roman" w:eastAsia="方正仿宋_GBK" w:cs="Times New Roman"/>
                <w:color w:val="A6A6A6" w:themeColor="background1" w:themeShade="A6"/>
                <w:sz w:val="19"/>
              </w:rPr>
            </w:pPr>
          </w:p>
          <w:p w14:paraId="0AAA27B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08" w:right="119" w:firstLine="560" w:firstLineChars="20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该作品具备极强的新闻性、服务性和公益性，以创新形式结合线上线下互动，通过视频库、公益宣讲、UGC征集等形式，将历史记忆转化为家国情怀，推动和平理念的传播。作品主题突出，活动丰富，互动性强，用户参与积极性高，值得推荐。</w:t>
            </w:r>
          </w:p>
          <w:p w14:paraId="7B4924CC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037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lang w:val="en-US" w:eastAsia="zh-CN"/>
              </w:rPr>
            </w:pPr>
          </w:p>
          <w:p w14:paraId="1F90C6D1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037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lang w:val="en-US" w:eastAsia="zh-CN"/>
              </w:rPr>
              <w:t>单位主要负责人签名：</w:t>
            </w:r>
          </w:p>
          <w:p w14:paraId="3D0A462E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037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</w:rPr>
              <w:t>（盖单</w:t>
            </w:r>
            <w:r>
              <w:rPr>
                <w:rFonts w:hint="eastAsia" w:ascii="方正仿宋_GBK" w:hAnsi="方正仿宋_GBK" w:eastAsia="方正仿宋_GBK" w:cs="方正仿宋_GBK"/>
                <w:spacing w:val="-3"/>
                <w:sz w:val="28"/>
              </w:rPr>
              <w:t>位</w:t>
            </w:r>
            <w:r>
              <w:rPr>
                <w:rFonts w:hint="eastAsia" w:ascii="方正仿宋_GBK" w:hAnsi="方正仿宋_GBK" w:eastAsia="方正仿宋_GBK" w:cs="方正仿宋_GBK"/>
                <w:sz w:val="28"/>
              </w:rPr>
              <w:t xml:space="preserve">公章） </w:t>
            </w:r>
          </w:p>
          <w:p w14:paraId="06E42BD7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754"/>
                <w:tab w:val="left" w:pos="73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1037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w w:val="115"/>
                <w:sz w:val="28"/>
                <w:lang w:val="en-US" w:eastAsia="zh-CN"/>
              </w:rPr>
              <w:t xml:space="preserve">年  </w:t>
            </w:r>
            <w:r>
              <w:rPr>
                <w:rFonts w:hint="eastAsia" w:ascii="方正仿宋_GBK" w:hAnsi="方正仿宋_GBK" w:eastAsia="方正仿宋_GBK" w:cs="方正仿宋_GBK"/>
                <w:w w:val="115"/>
                <w:sz w:val="28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w w:val="115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-19"/>
                <w:sz w:val="28"/>
              </w:rPr>
              <w:t>日</w:t>
            </w:r>
          </w:p>
        </w:tc>
      </w:tr>
      <w:tr w14:paraId="6D30B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545" w:type="dxa"/>
            <w:vAlign w:val="center"/>
          </w:tcPr>
          <w:p w14:paraId="2D828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zh-CN" w:eastAsia="zh-CN" w:bidi="zh-CN"/>
              </w:rPr>
              <w:t>联系人</w:t>
            </w:r>
          </w:p>
        </w:tc>
        <w:tc>
          <w:tcPr>
            <w:tcW w:w="3364" w:type="dxa"/>
            <w:gridSpan w:val="2"/>
            <w:vAlign w:val="center"/>
          </w:tcPr>
          <w:p w14:paraId="5A2AB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lang w:val="en-US" w:eastAsia="zh-CN"/>
              </w:rPr>
              <w:t>潘容</w:t>
            </w:r>
          </w:p>
        </w:tc>
        <w:tc>
          <w:tcPr>
            <w:tcW w:w="1545" w:type="dxa"/>
            <w:vAlign w:val="center"/>
          </w:tcPr>
          <w:p w14:paraId="3B149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en-US" w:eastAsia="zh-CN" w:bidi="zh-CN"/>
              </w:rPr>
              <w:t>手机号码</w:t>
            </w:r>
          </w:p>
        </w:tc>
        <w:tc>
          <w:tcPr>
            <w:tcW w:w="3639" w:type="dxa"/>
            <w:gridSpan w:val="2"/>
            <w:vAlign w:val="center"/>
          </w:tcPr>
          <w:p w14:paraId="2B65CA47">
            <w:pPr>
              <w:keepNext w:val="0"/>
              <w:keepLines w:val="0"/>
              <w:pageBreakBefore w:val="0"/>
              <w:widowControl w:val="0"/>
              <w:tabs>
                <w:tab w:val="left" w:pos="7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lang w:val="en-US" w:eastAsia="zh-CN"/>
              </w:rPr>
              <w:t>13921441218</w:t>
            </w:r>
          </w:p>
        </w:tc>
      </w:tr>
      <w:tr w14:paraId="7D68F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545" w:type="dxa"/>
            <w:vAlign w:val="center"/>
          </w:tcPr>
          <w:p w14:paraId="0085A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en-US" w:eastAsia="zh-CN" w:bidi="zh-CN"/>
              </w:rPr>
              <w:t>地  址</w:t>
            </w:r>
          </w:p>
        </w:tc>
        <w:tc>
          <w:tcPr>
            <w:tcW w:w="3364" w:type="dxa"/>
            <w:gridSpan w:val="2"/>
            <w:vAlign w:val="center"/>
          </w:tcPr>
          <w:p w14:paraId="7872A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eastAsia" w:ascii="Times New Roman" w:hAnsi="Times New Roman" w:eastAsia="方正仿宋_GBK" w:cs="Times New Roman"/>
                <w:lang w:val="en-US" w:eastAsia="zh-CN"/>
              </w:rPr>
              <w:t>南京市秦淮区龙蟠中路338号</w:t>
            </w:r>
          </w:p>
        </w:tc>
        <w:tc>
          <w:tcPr>
            <w:tcW w:w="1545" w:type="dxa"/>
            <w:vAlign w:val="center"/>
          </w:tcPr>
          <w:p w14:paraId="2BB50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4"/>
                <w:u w:color="000000"/>
                <w:lang w:val="en-US" w:eastAsia="zh-CN" w:bidi="zh-CN"/>
              </w:rPr>
              <w:t>办公电话</w:t>
            </w:r>
          </w:p>
        </w:tc>
        <w:tc>
          <w:tcPr>
            <w:tcW w:w="3639" w:type="dxa"/>
            <w:gridSpan w:val="2"/>
            <w:vAlign w:val="center"/>
          </w:tcPr>
          <w:p w14:paraId="67CE5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lang w:val="en-US" w:eastAsia="zh-CN"/>
              </w:rPr>
              <w:t>025-84629470</w:t>
            </w:r>
          </w:p>
        </w:tc>
      </w:tr>
    </w:tbl>
    <w:p w14:paraId="0FE934C0">
      <w:pPr>
        <w:rPr>
          <w:rFonts w:hint="default" w:ascii="Times New Roman" w:hAnsi="Times New Roman" w:eastAsia="楷体" w:cs="Times New Roman"/>
          <w:bCs/>
          <w:sz w:val="28"/>
          <w:szCs w:val="28"/>
          <w:lang w:val="en-US"/>
        </w:rPr>
        <w:sectPr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  <w:bookmarkStart w:id="0" w:name="_GoBack"/>
      <w:bookmarkEnd w:id="0"/>
    </w:p>
    <w:p w14:paraId="43B168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FE23434-3A73-45A7-A625-5B6818B9091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7A69FCD-005B-499F-AB68-BDD9DDE5546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6E1E82E-D117-4C64-BF0C-B1A3FC8AB34F}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0D757629-C42E-4AF1-819B-725496D8D36C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5" w:fontKey="{4E408685-5AEB-48AE-A386-CED0AF09956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F29B6"/>
    <w:rsid w:val="01AA4EAC"/>
    <w:rsid w:val="0B9D5E38"/>
    <w:rsid w:val="19D454DE"/>
    <w:rsid w:val="1BAF04EF"/>
    <w:rsid w:val="279F29B6"/>
    <w:rsid w:val="27A40BE5"/>
    <w:rsid w:val="30F2476F"/>
    <w:rsid w:val="3F8F3AD1"/>
    <w:rsid w:val="432D0138"/>
    <w:rsid w:val="55221297"/>
    <w:rsid w:val="5D24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Table Paragraph"/>
    <w:basedOn w:val="1"/>
    <w:autoRedefine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1046</Words>
  <Characters>1132</Characters>
  <Lines>0</Lines>
  <Paragraphs>0</Paragraphs>
  <TotalTime>1</TotalTime>
  <ScaleCrop>false</ScaleCrop>
  <LinksUpToDate>false</LinksUpToDate>
  <CharactersWithSpaces>1162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2025-01-22T08:36:00Z</dcterms:created>
  <dc:creator>容</dc:creator>
  <cp:lastModifiedBy>喵喵</cp:lastModifiedBy>
  <dcterms:modified xsi:type="dcterms:W3CDTF">2025-02-06T02:59:38Z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3F390C5A5249427B85ABBE98C231F35D_11</vt:lpwstr>
  </property>
  <property fmtid="{D5CDD505-2E9C-101B-9397-08002B2CF9AE}" pid="4" name="KSOTemplateDocerSaveRecord">
    <vt:lpwstr>eyJoZGlkIjoiYjc5MjgyMDMwNjJkNzYwMTQzMTc1ODk0ZmE5NzUyZmMiLCJ1c2VySWQiOiI0ODkzODg2OTUifQ==</vt:lpwstr>
  </property>
</Properties>
</file>